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B4B" w:rsidRPr="00122E5E" w:rsidRDefault="00FD3B4B">
      <w:pPr>
        <w:pStyle w:val="Heading1"/>
        <w:rPr>
          <w:rFonts w:asciiTheme="minorHAnsi" w:hAnsiTheme="minorHAnsi"/>
          <w:sz w:val="24"/>
          <w:u w:val="single"/>
        </w:rPr>
      </w:pPr>
      <w:bookmarkStart w:id="0" w:name="_GoBack"/>
      <w:bookmarkEnd w:id="0"/>
      <w:r w:rsidRPr="00122E5E">
        <w:rPr>
          <w:rFonts w:asciiTheme="minorHAnsi" w:hAnsiTheme="minorHAnsi"/>
          <w:sz w:val="24"/>
        </w:rPr>
        <w:t xml:space="preserve">QUALIFICATIONS OF ATTENDANCE </w:t>
      </w:r>
      <w:smartTag w:uri="urn:schemas-microsoft-com:office:smarttags" w:element="stockticker">
        <w:r w:rsidRPr="00122E5E">
          <w:rPr>
            <w:rFonts w:asciiTheme="minorHAnsi" w:hAnsiTheme="minorHAnsi"/>
            <w:sz w:val="24"/>
          </w:rPr>
          <w:t>AND</w:t>
        </w:r>
      </w:smartTag>
      <w:r w:rsidRPr="00122E5E">
        <w:rPr>
          <w:rFonts w:asciiTheme="minorHAnsi" w:hAnsiTheme="minorHAnsi"/>
          <w:sz w:val="24"/>
        </w:rPr>
        <w:t xml:space="preserve"> PLACEMENT</w:t>
      </w:r>
    </w:p>
    <w:p w:rsidR="00FD3B4B" w:rsidRPr="00BA688E" w:rsidRDefault="00FD3B4B" w:rsidP="00F06F88">
      <w:pPr>
        <w:pStyle w:val="Level1"/>
        <w:spacing w:after="0"/>
        <w:rPr>
          <w:rFonts w:asciiTheme="minorHAnsi" w:hAnsiTheme="minorHAnsi"/>
          <w:b/>
        </w:rPr>
      </w:pPr>
      <w:r w:rsidRPr="00BA688E">
        <w:rPr>
          <w:rFonts w:asciiTheme="minorHAnsi" w:hAnsiTheme="minorHAnsi"/>
          <w:b/>
        </w:rPr>
        <w:t xml:space="preserve">Age of Admission </w:t>
      </w:r>
    </w:p>
    <w:p w:rsidR="00FD3B4B" w:rsidRPr="00BA688E" w:rsidRDefault="00FD3B4B">
      <w:pPr>
        <w:pStyle w:val="IndentText"/>
        <w:rPr>
          <w:rFonts w:asciiTheme="minorHAnsi" w:hAnsiTheme="minorHAnsi"/>
        </w:rPr>
      </w:pPr>
      <w:r w:rsidRPr="00BA688E">
        <w:rPr>
          <w:rFonts w:asciiTheme="minorHAnsi" w:hAnsiTheme="minorHAnsi"/>
        </w:rPr>
        <w:t xml:space="preserve">Attending the schools of the district shall be recognized as a right and responsibility for those who meet the requirements prescribed by law. Every resident of the district who satisfies the minimum entry age requirement and is less than 21 years of age has the right to attend the district's schools until he/she completes high school graduation requirements. Children of age 8 and less than age 18 are required by law to attend a public school, an approved private school or educational center, unless they are receiving approved home-based instruction. Under certain </w:t>
      </w:r>
      <w:r w:rsidR="00BA688E" w:rsidRPr="00BA688E">
        <w:rPr>
          <w:rFonts w:asciiTheme="minorHAnsi" w:hAnsiTheme="minorHAnsi"/>
        </w:rPr>
        <w:t>circumstances,</w:t>
      </w:r>
      <w:r w:rsidRPr="00BA688E">
        <w:rPr>
          <w:rFonts w:asciiTheme="minorHAnsi" w:hAnsiTheme="minorHAnsi"/>
        </w:rPr>
        <w:t xml:space="preserve"> children who are at least 16 and less than 18 years of age may be excused from further attendance at school. The superintendent shall exercise his/her authority to grant exceptions when he/she determines that the student:</w:t>
      </w:r>
    </w:p>
    <w:p w:rsidR="00FD3B4B" w:rsidRPr="00BA688E" w:rsidRDefault="00FD3B4B">
      <w:pPr>
        <w:pStyle w:val="Level2"/>
        <w:rPr>
          <w:rFonts w:asciiTheme="minorHAnsi" w:hAnsiTheme="minorHAnsi"/>
        </w:rPr>
      </w:pPr>
      <w:r w:rsidRPr="00BA688E">
        <w:rPr>
          <w:rFonts w:asciiTheme="minorHAnsi" w:hAnsiTheme="minorHAnsi"/>
        </w:rPr>
        <w:t xml:space="preserve">Is lawfully and regularly employed, and </w:t>
      </w:r>
    </w:p>
    <w:p w:rsidR="00FD3B4B" w:rsidRPr="00BA688E" w:rsidRDefault="00FD3B4B">
      <w:pPr>
        <w:pStyle w:val="Level2"/>
        <w:rPr>
          <w:rFonts w:asciiTheme="minorHAnsi" w:hAnsiTheme="minorHAnsi"/>
        </w:rPr>
      </w:pPr>
      <w:r w:rsidRPr="00BA688E">
        <w:rPr>
          <w:rFonts w:asciiTheme="minorHAnsi" w:hAnsiTheme="minorHAnsi"/>
        </w:rPr>
        <w:t>Has permission of a parent, or,</w:t>
      </w:r>
    </w:p>
    <w:p w:rsidR="00FD3B4B" w:rsidRPr="00BA688E" w:rsidRDefault="00FD3B4B">
      <w:pPr>
        <w:pStyle w:val="Level2"/>
        <w:rPr>
          <w:rFonts w:asciiTheme="minorHAnsi" w:hAnsiTheme="minorHAnsi"/>
        </w:rPr>
      </w:pPr>
      <w:r w:rsidRPr="00BA688E">
        <w:rPr>
          <w:rFonts w:asciiTheme="minorHAnsi" w:hAnsiTheme="minorHAnsi"/>
        </w:rPr>
        <w:t>Is emancipated pursuant to Chapter 13.64 RCW; or</w:t>
      </w:r>
    </w:p>
    <w:p w:rsidR="00FD3B4B" w:rsidRPr="00BA688E" w:rsidRDefault="00FD3B4B">
      <w:pPr>
        <w:pStyle w:val="Level2"/>
        <w:rPr>
          <w:rFonts w:asciiTheme="minorHAnsi" w:hAnsiTheme="minorHAnsi"/>
        </w:rPr>
      </w:pPr>
      <w:r w:rsidRPr="00BA688E">
        <w:rPr>
          <w:rFonts w:asciiTheme="minorHAnsi" w:hAnsiTheme="minorHAnsi"/>
        </w:rPr>
        <w:t>Is subject to one of the other exceptions to compulsory attendance.</w:t>
      </w:r>
    </w:p>
    <w:p w:rsidR="00FD3B4B" w:rsidRPr="00BA688E" w:rsidRDefault="00FD3B4B">
      <w:pPr>
        <w:pStyle w:val="IndentText"/>
        <w:rPr>
          <w:rFonts w:asciiTheme="minorHAnsi" w:hAnsiTheme="minorHAnsi"/>
        </w:rPr>
      </w:pPr>
      <w:r w:rsidRPr="00BA688E">
        <w:rPr>
          <w:rFonts w:asciiTheme="minorHAnsi" w:hAnsiTheme="minorHAnsi"/>
        </w:rPr>
        <w:t xml:space="preserve">A resident student who has been granted an exception retains the right to enroll as a part-time student and shall be entitled to take any course, receive any ancillary services and take or receive any combination of courses and ancillary </w:t>
      </w:r>
      <w:r w:rsidR="00BA688E" w:rsidRPr="00BA688E">
        <w:rPr>
          <w:rFonts w:asciiTheme="minorHAnsi" w:hAnsiTheme="minorHAnsi"/>
        </w:rPr>
        <w:t>services that</w:t>
      </w:r>
      <w:r w:rsidRPr="00BA688E">
        <w:rPr>
          <w:rFonts w:asciiTheme="minorHAnsi" w:hAnsiTheme="minorHAnsi"/>
        </w:rPr>
        <w:t xml:space="preserve"> is offered by a public school to full-time students. </w:t>
      </w:r>
    </w:p>
    <w:p w:rsidR="00FD3B4B" w:rsidRPr="00BA688E" w:rsidRDefault="00FD3B4B" w:rsidP="00F06F88">
      <w:pPr>
        <w:pStyle w:val="Level1"/>
        <w:spacing w:after="0"/>
        <w:rPr>
          <w:rFonts w:asciiTheme="minorHAnsi" w:hAnsiTheme="minorHAnsi"/>
          <w:b/>
        </w:rPr>
      </w:pPr>
      <w:r w:rsidRPr="00BA688E">
        <w:rPr>
          <w:rFonts w:asciiTheme="minorHAnsi" w:hAnsiTheme="minorHAnsi"/>
          <w:b/>
        </w:rPr>
        <w:t xml:space="preserve">Entrance Qualifications </w:t>
      </w:r>
    </w:p>
    <w:p w:rsidR="00FD3B4B" w:rsidRPr="00BA688E" w:rsidRDefault="00FD3B4B">
      <w:pPr>
        <w:pStyle w:val="IndentText"/>
        <w:rPr>
          <w:rFonts w:asciiTheme="minorHAnsi" w:hAnsiTheme="minorHAnsi"/>
        </w:rPr>
      </w:pPr>
      <w:r w:rsidRPr="00BA688E">
        <w:rPr>
          <w:rFonts w:asciiTheme="minorHAnsi" w:hAnsiTheme="minorHAnsi"/>
        </w:rPr>
        <w:t xml:space="preserve">To be admitted to a kindergarten </w:t>
      </w:r>
      <w:r w:rsidR="00BA688E" w:rsidRPr="00BA688E">
        <w:rPr>
          <w:rFonts w:asciiTheme="minorHAnsi" w:hAnsiTheme="minorHAnsi"/>
        </w:rPr>
        <w:t>program that commences in the fall of the year a child</w:t>
      </w:r>
      <w:r w:rsidRPr="00BA688E">
        <w:rPr>
          <w:rFonts w:asciiTheme="minorHAnsi" w:hAnsiTheme="minorHAnsi"/>
        </w:rPr>
        <w:t xml:space="preserve"> must be not less than 5 years of age prior to September l of that school year. To be admitted to a first grade </w:t>
      </w:r>
      <w:r w:rsidR="00BA688E" w:rsidRPr="00BA688E">
        <w:rPr>
          <w:rFonts w:asciiTheme="minorHAnsi" w:hAnsiTheme="minorHAnsi"/>
        </w:rPr>
        <w:t>program, which commences in the fall of the year a child,</w:t>
      </w:r>
      <w:r w:rsidRPr="00BA688E">
        <w:rPr>
          <w:rFonts w:asciiTheme="minorHAnsi" w:hAnsiTheme="minorHAnsi"/>
        </w:rPr>
        <w:t xml:space="preserve"> must be not less than 6 years of age prior to September l of that school year. Any student not otherwise eligible for entry to the first grade who has successfully completed a state-approved</w:t>
      </w:r>
      <w:r w:rsidR="009F6368" w:rsidRPr="00BA688E">
        <w:rPr>
          <w:rFonts w:asciiTheme="minorHAnsi" w:hAnsiTheme="minorHAnsi"/>
        </w:rPr>
        <w:t>, public or private,</w:t>
      </w:r>
      <w:r w:rsidRPr="00BA688E">
        <w:rPr>
          <w:rFonts w:asciiTheme="minorHAnsi" w:hAnsiTheme="minorHAnsi"/>
        </w:rPr>
        <w:t xml:space="preserve"> kindergarten program of 450 or more hours including instruction in </w:t>
      </w:r>
      <w:r w:rsidR="00D83874" w:rsidRPr="00BA688E">
        <w:rPr>
          <w:rFonts w:asciiTheme="minorHAnsi" w:hAnsiTheme="minorHAnsi"/>
        </w:rPr>
        <w:t>the essential academic learning requirements and other subjects that the district determines are appropriate</w:t>
      </w:r>
      <w:r w:rsidR="009F6368" w:rsidRPr="00BA688E">
        <w:rPr>
          <w:rFonts w:asciiTheme="minorHAnsi" w:hAnsiTheme="minorHAnsi"/>
        </w:rPr>
        <w:t xml:space="preserve"> shall be permitted entry into the first-grade program. If necessary, the student</w:t>
      </w:r>
      <w:r w:rsidR="00D83874" w:rsidRPr="00BA688E">
        <w:rPr>
          <w:rFonts w:asciiTheme="minorHAnsi" w:hAnsiTheme="minorHAnsi"/>
        </w:rPr>
        <w:t xml:space="preserve"> </w:t>
      </w:r>
      <w:r w:rsidRPr="00BA688E">
        <w:rPr>
          <w:rFonts w:asciiTheme="minorHAnsi" w:hAnsiTheme="minorHAnsi"/>
        </w:rPr>
        <w:t xml:space="preserve">may be placed in a temporary classroom assignment for the purposes of evaluation prior to making a final determination of the student's appropriate placement. Such determination shall be made no later than the 30th calendar day following the student's first day of attendance. </w:t>
      </w:r>
    </w:p>
    <w:p w:rsidR="00FD3B4B" w:rsidRDefault="00FD3B4B">
      <w:pPr>
        <w:pStyle w:val="IndentText"/>
        <w:rPr>
          <w:rFonts w:asciiTheme="minorHAnsi" w:hAnsiTheme="minorHAnsi"/>
        </w:rPr>
      </w:pPr>
      <w:r w:rsidRPr="00BA688E">
        <w:rPr>
          <w:rFonts w:asciiTheme="minorHAnsi" w:hAnsiTheme="minorHAnsi"/>
          <w:b/>
        </w:rPr>
        <w:t xml:space="preserve">Exemptions </w:t>
      </w:r>
      <w:r w:rsidRPr="00BA688E">
        <w:rPr>
          <w:rFonts w:asciiTheme="minorHAnsi" w:hAnsiTheme="minorHAnsi"/>
          <w:b/>
        </w:rPr>
        <w:br/>
      </w:r>
      <w:r w:rsidRPr="00BA688E">
        <w:rPr>
          <w:rFonts w:asciiTheme="minorHAnsi" w:hAnsiTheme="minorHAnsi"/>
        </w:rPr>
        <w:t>Special exemptions may be made for younger pupils who appear to be sufficiently advanced to succeed in the education</w:t>
      </w:r>
      <w:r w:rsidR="00986796" w:rsidRPr="00BA688E">
        <w:rPr>
          <w:rFonts w:asciiTheme="minorHAnsi" w:hAnsiTheme="minorHAnsi"/>
        </w:rPr>
        <w:t xml:space="preserve">al program. </w:t>
      </w:r>
      <w:r w:rsidRPr="00BA688E">
        <w:rPr>
          <w:rFonts w:asciiTheme="minorHAnsi" w:hAnsiTheme="minorHAnsi"/>
        </w:rPr>
        <w:t>The superintendent shall identify screening processes and instruments that shall provide reliable estimates of these skills and abilities, develop procedures for implementing this policy and establish fees to cover expenses incurred in the administration of preadmission screening processes.</w:t>
      </w:r>
      <w:r w:rsidR="00672154" w:rsidRPr="00BA688E">
        <w:rPr>
          <w:rFonts w:asciiTheme="minorHAnsi" w:hAnsiTheme="minorHAnsi"/>
        </w:rPr>
        <w:t xml:space="preserve"> The district </w:t>
      </w:r>
      <w:r w:rsidR="001A06E1" w:rsidRPr="00BA688E">
        <w:rPr>
          <w:rFonts w:asciiTheme="minorHAnsi" w:hAnsiTheme="minorHAnsi"/>
        </w:rPr>
        <w:t>shall</w:t>
      </w:r>
      <w:r w:rsidR="00672154" w:rsidRPr="00BA688E">
        <w:rPr>
          <w:rFonts w:asciiTheme="minorHAnsi" w:hAnsiTheme="minorHAnsi"/>
        </w:rPr>
        <w:t xml:space="preserve"> provide a fee waiver or a reduction in fe</w:t>
      </w:r>
      <w:r w:rsidR="009B1B65" w:rsidRPr="00BA688E">
        <w:rPr>
          <w:rFonts w:asciiTheme="minorHAnsi" w:hAnsiTheme="minorHAnsi"/>
        </w:rPr>
        <w:t>es for low income students whose</w:t>
      </w:r>
      <w:r w:rsidR="00672154" w:rsidRPr="00BA688E">
        <w:rPr>
          <w:rFonts w:asciiTheme="minorHAnsi" w:hAnsiTheme="minorHAnsi"/>
        </w:rPr>
        <w:t xml:space="preserve"> parents are unable to pay </w:t>
      </w:r>
      <w:r w:rsidR="009B1B65" w:rsidRPr="00BA688E">
        <w:rPr>
          <w:rFonts w:asciiTheme="minorHAnsi" w:hAnsiTheme="minorHAnsi"/>
        </w:rPr>
        <w:t xml:space="preserve">the </w:t>
      </w:r>
      <w:r w:rsidR="00672154" w:rsidRPr="00BA688E">
        <w:rPr>
          <w:rFonts w:asciiTheme="minorHAnsi" w:hAnsiTheme="minorHAnsi"/>
        </w:rPr>
        <w:t xml:space="preserve">full cost </w:t>
      </w:r>
      <w:r w:rsidR="009B1B65" w:rsidRPr="00BA688E">
        <w:rPr>
          <w:rFonts w:asciiTheme="minorHAnsi" w:hAnsiTheme="minorHAnsi"/>
        </w:rPr>
        <w:t>of</w:t>
      </w:r>
      <w:r w:rsidR="00672154" w:rsidRPr="00BA688E">
        <w:rPr>
          <w:rFonts w:asciiTheme="minorHAnsi" w:hAnsiTheme="minorHAnsi"/>
        </w:rPr>
        <w:t xml:space="preserve"> </w:t>
      </w:r>
      <w:r w:rsidR="009B1B65" w:rsidRPr="00BA688E">
        <w:rPr>
          <w:rFonts w:asciiTheme="minorHAnsi" w:hAnsiTheme="minorHAnsi"/>
        </w:rPr>
        <w:t>p</w:t>
      </w:r>
      <w:r w:rsidR="00672154" w:rsidRPr="00BA688E">
        <w:rPr>
          <w:rFonts w:asciiTheme="minorHAnsi" w:hAnsiTheme="minorHAnsi"/>
        </w:rPr>
        <w:t>readmission screening.</w:t>
      </w:r>
    </w:p>
    <w:p w:rsidR="00BA688E" w:rsidRPr="00BA688E" w:rsidRDefault="00BA688E">
      <w:pPr>
        <w:pStyle w:val="IndentText"/>
        <w:rPr>
          <w:rFonts w:asciiTheme="minorHAnsi" w:hAnsiTheme="minorHAnsi"/>
        </w:rPr>
      </w:pPr>
    </w:p>
    <w:p w:rsidR="00FD3B4B" w:rsidRPr="00BA688E" w:rsidRDefault="00FD3B4B" w:rsidP="00F06F88">
      <w:pPr>
        <w:pStyle w:val="Level1"/>
        <w:spacing w:after="0"/>
        <w:rPr>
          <w:rFonts w:asciiTheme="minorHAnsi" w:hAnsiTheme="minorHAnsi"/>
          <w:b/>
        </w:rPr>
      </w:pPr>
      <w:r w:rsidRPr="00BA688E">
        <w:rPr>
          <w:rFonts w:asciiTheme="minorHAnsi" w:hAnsiTheme="minorHAnsi"/>
          <w:b/>
        </w:rPr>
        <w:lastRenderedPageBreak/>
        <w:t>Admission of Students Aged Twenty-One or Older</w:t>
      </w:r>
    </w:p>
    <w:p w:rsidR="00FD3B4B" w:rsidRPr="00BA688E" w:rsidRDefault="00FD3B4B">
      <w:pPr>
        <w:pStyle w:val="IndentText"/>
        <w:rPr>
          <w:rFonts w:asciiTheme="minorHAnsi" w:hAnsiTheme="minorHAnsi"/>
        </w:rPr>
      </w:pPr>
      <w:r w:rsidRPr="00BA688E">
        <w:rPr>
          <w:rFonts w:asciiTheme="minorHAnsi" w:hAnsiTheme="minorHAnsi"/>
        </w:rPr>
        <w:t>A student aged 21 or older may enroll in a school in the district under the following conditions:</w:t>
      </w:r>
    </w:p>
    <w:p w:rsidR="00FD3B4B" w:rsidRPr="00BA688E" w:rsidRDefault="00FD3B4B">
      <w:pPr>
        <w:pStyle w:val="Level2"/>
        <w:numPr>
          <w:ilvl w:val="0"/>
          <w:numId w:val="9"/>
        </w:numPr>
        <w:rPr>
          <w:rFonts w:asciiTheme="minorHAnsi" w:hAnsiTheme="minorHAnsi"/>
        </w:rPr>
      </w:pPr>
      <w:r w:rsidRPr="00BA688E">
        <w:rPr>
          <w:rFonts w:asciiTheme="minorHAnsi" w:hAnsiTheme="minorHAnsi"/>
        </w:rPr>
        <w:t>There is available space in the school and program which the student shall attend;</w:t>
      </w:r>
    </w:p>
    <w:p w:rsidR="00FD3B4B" w:rsidRPr="00BA688E" w:rsidRDefault="00FD3B4B">
      <w:pPr>
        <w:pStyle w:val="Level2"/>
        <w:numPr>
          <w:ilvl w:val="0"/>
          <w:numId w:val="9"/>
        </w:numPr>
        <w:rPr>
          <w:rFonts w:asciiTheme="minorHAnsi" w:hAnsiTheme="minorHAnsi"/>
        </w:rPr>
      </w:pPr>
      <w:r w:rsidRPr="00BA688E">
        <w:rPr>
          <w:rFonts w:asciiTheme="minorHAnsi" w:hAnsiTheme="minorHAnsi"/>
        </w:rPr>
        <w:t xml:space="preserve">Tuition is prepaid; </w:t>
      </w:r>
    </w:p>
    <w:p w:rsidR="00FD3B4B" w:rsidRPr="00BA688E" w:rsidRDefault="00FD3B4B">
      <w:pPr>
        <w:pStyle w:val="Level2"/>
        <w:numPr>
          <w:ilvl w:val="0"/>
          <w:numId w:val="9"/>
        </w:numPr>
        <w:rPr>
          <w:rFonts w:asciiTheme="minorHAnsi" w:hAnsiTheme="minorHAnsi"/>
        </w:rPr>
      </w:pPr>
      <w:r w:rsidRPr="00BA688E">
        <w:rPr>
          <w:rFonts w:asciiTheme="minorHAnsi" w:hAnsiTheme="minorHAnsi"/>
        </w:rPr>
        <w:t xml:space="preserve">The student provides his/her own transportation; </w:t>
      </w:r>
    </w:p>
    <w:p w:rsidR="00FD3B4B" w:rsidRPr="00BA688E" w:rsidRDefault="00FD3B4B">
      <w:pPr>
        <w:pStyle w:val="Level2"/>
        <w:numPr>
          <w:ilvl w:val="0"/>
          <w:numId w:val="9"/>
        </w:numPr>
        <w:rPr>
          <w:rFonts w:asciiTheme="minorHAnsi" w:hAnsiTheme="minorHAnsi"/>
        </w:rPr>
      </w:pPr>
      <w:r w:rsidRPr="00BA688E">
        <w:rPr>
          <w:rFonts w:asciiTheme="minorHAnsi" w:hAnsiTheme="minorHAnsi"/>
        </w:rPr>
        <w:t xml:space="preserve">The student resides in the state of </w:t>
      </w:r>
      <w:smartTag w:uri="urn:schemas-microsoft-com:office:smarttags" w:element="State">
        <w:smartTag w:uri="urn:schemas-microsoft-com:office:smarttags" w:element="place">
          <w:r w:rsidRPr="00BA688E">
            <w:rPr>
              <w:rFonts w:asciiTheme="minorHAnsi" w:hAnsiTheme="minorHAnsi"/>
            </w:rPr>
            <w:t>Washington</w:t>
          </w:r>
        </w:smartTag>
      </w:smartTag>
      <w:r w:rsidRPr="00BA688E">
        <w:rPr>
          <w:rFonts w:asciiTheme="minorHAnsi" w:hAnsiTheme="minorHAnsi"/>
        </w:rPr>
        <w:t>; and</w:t>
      </w:r>
    </w:p>
    <w:p w:rsidR="00FD3B4B" w:rsidRPr="00BA688E" w:rsidRDefault="00FD3B4B">
      <w:pPr>
        <w:pStyle w:val="Level2"/>
        <w:numPr>
          <w:ilvl w:val="0"/>
          <w:numId w:val="9"/>
        </w:numPr>
        <w:rPr>
          <w:rFonts w:asciiTheme="minorHAnsi" w:hAnsiTheme="minorHAnsi"/>
        </w:rPr>
      </w:pPr>
      <w:r w:rsidRPr="00BA688E">
        <w:rPr>
          <w:rFonts w:asciiTheme="minorHAnsi" w:hAnsiTheme="minorHAnsi"/>
        </w:rPr>
        <w:t xml:space="preserve">In the judgment of the superintendent, no adult education program is available at reasonable costs and the district's program is appropriate to the needs of the student. </w:t>
      </w:r>
    </w:p>
    <w:p w:rsidR="00FD3B4B" w:rsidRPr="00BA688E" w:rsidRDefault="00FD3B4B" w:rsidP="00F06F88">
      <w:pPr>
        <w:pStyle w:val="Level1"/>
        <w:spacing w:after="0"/>
        <w:rPr>
          <w:rFonts w:asciiTheme="minorHAnsi" w:hAnsiTheme="minorHAnsi"/>
          <w:b/>
        </w:rPr>
      </w:pPr>
      <w:r w:rsidRPr="00BA688E">
        <w:rPr>
          <w:rFonts w:asciiTheme="minorHAnsi" w:hAnsiTheme="minorHAnsi"/>
          <w:b/>
        </w:rPr>
        <w:t>Placement of Students on Admission</w:t>
      </w:r>
    </w:p>
    <w:p w:rsidR="00FD3B4B" w:rsidRPr="00BA688E" w:rsidRDefault="00FD3B4B">
      <w:pPr>
        <w:pStyle w:val="IndentText"/>
        <w:rPr>
          <w:rFonts w:asciiTheme="minorHAnsi" w:hAnsiTheme="minorHAnsi"/>
        </w:rPr>
      </w:pPr>
      <w:r w:rsidRPr="00BA688E">
        <w:rPr>
          <w:rFonts w:asciiTheme="minorHAnsi" w:hAnsiTheme="minorHAnsi"/>
        </w:rPr>
        <w:t>The decision of where to place a student seeking admission to the district rests with the prin</w:t>
      </w:r>
      <w:r w:rsidR="00672154" w:rsidRPr="00BA688E">
        <w:rPr>
          <w:rFonts w:asciiTheme="minorHAnsi" w:hAnsiTheme="minorHAnsi"/>
        </w:rPr>
        <w:t xml:space="preserve">cipal. </w:t>
      </w:r>
      <w:r w:rsidR="00BA688E" w:rsidRPr="00BA688E">
        <w:rPr>
          <w:rFonts w:asciiTheme="minorHAnsi" w:hAnsiTheme="minorHAnsi"/>
        </w:rPr>
        <w:t>Generally,</w:t>
      </w:r>
      <w:r w:rsidRPr="00BA688E">
        <w:rPr>
          <w:rFonts w:asciiTheme="minorHAnsi" w:hAnsiTheme="minorHAnsi"/>
        </w:rPr>
        <w:t xml:space="preserve"> students meeting the age of admission requirements or transferring from a public or approved private school shall be placed in kindergarten or first grade, or the grade from which they transferred.  The principal shall evaluate the educational record and assessments of all other students to determine their appropriate placement.  A temporary classroom assignment may be made for no more than thirty calendar days for the purpose of evaluation prior to making the final placement decision.</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Cross References:</w:t>
      </w:r>
      <w:r w:rsidRPr="00BA688E">
        <w:rPr>
          <w:rFonts w:asciiTheme="minorHAnsi" w:hAnsiTheme="minorHAnsi"/>
        </w:rPr>
        <w:tab/>
        <w:t>Board Policy  20</w:t>
      </w:r>
      <w:r w:rsidR="00BE54D1" w:rsidRPr="00BA688E">
        <w:rPr>
          <w:rFonts w:asciiTheme="minorHAnsi" w:hAnsiTheme="minorHAnsi"/>
        </w:rPr>
        <w:t>8</w:t>
      </w:r>
      <w:r w:rsidRPr="00BA688E">
        <w:rPr>
          <w:rFonts w:asciiTheme="minorHAnsi" w:hAnsiTheme="minorHAnsi"/>
        </w:rPr>
        <w:t>0</w:t>
      </w:r>
      <w:r w:rsidR="004C7D95" w:rsidRPr="00BA688E">
        <w:rPr>
          <w:rFonts w:asciiTheme="minorHAnsi" w:hAnsiTheme="minorHAnsi"/>
        </w:rPr>
        <w:tab/>
      </w:r>
      <w:r w:rsidRPr="00BA688E">
        <w:rPr>
          <w:rFonts w:asciiTheme="minorHAnsi" w:hAnsiTheme="minorHAnsi"/>
        </w:rPr>
        <w:t>Comprehensive Student Assessment System</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ab/>
        <w:t>Board Policy  2121</w:t>
      </w:r>
      <w:r w:rsidRPr="00BA688E">
        <w:rPr>
          <w:rFonts w:asciiTheme="minorHAnsi" w:hAnsiTheme="minorHAnsi"/>
        </w:rPr>
        <w:tab/>
        <w:t>Substance Abuse Program</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ab/>
      </w:r>
      <w:r w:rsidR="004C7D95" w:rsidRPr="00BA688E">
        <w:rPr>
          <w:rFonts w:asciiTheme="minorHAnsi" w:hAnsiTheme="minorHAnsi"/>
        </w:rPr>
        <w:t>B</w:t>
      </w:r>
      <w:r w:rsidRPr="00BA688E">
        <w:rPr>
          <w:rFonts w:asciiTheme="minorHAnsi" w:hAnsiTheme="minorHAnsi"/>
        </w:rPr>
        <w:t>oard Policy  2140</w:t>
      </w:r>
      <w:r w:rsidR="004C7D95" w:rsidRPr="00BA688E">
        <w:rPr>
          <w:rFonts w:asciiTheme="minorHAnsi" w:hAnsiTheme="minorHAnsi"/>
        </w:rPr>
        <w:tab/>
      </w:r>
      <w:r w:rsidRPr="00BA688E">
        <w:rPr>
          <w:rFonts w:asciiTheme="minorHAnsi" w:hAnsiTheme="minorHAnsi"/>
        </w:rPr>
        <w:t>Guidance and Counseling</w:t>
      </w:r>
    </w:p>
    <w:p w:rsidR="00FD3B4B" w:rsidRPr="00BA688E" w:rsidRDefault="004C7D95"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ab/>
      </w:r>
      <w:r w:rsidR="00FD3B4B" w:rsidRPr="00BA688E">
        <w:rPr>
          <w:rFonts w:asciiTheme="minorHAnsi" w:hAnsiTheme="minorHAnsi"/>
        </w:rPr>
        <w:t>Board Policy  2108</w:t>
      </w:r>
      <w:r w:rsidR="00FD3B4B" w:rsidRPr="00BA688E">
        <w:rPr>
          <w:rFonts w:asciiTheme="minorHAnsi" w:hAnsiTheme="minorHAnsi"/>
        </w:rPr>
        <w:tab/>
        <w:t>Remediation Programs</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ab/>
        <w:t>Board Policy  3114</w:t>
      </w:r>
      <w:r w:rsidRPr="00BA688E">
        <w:rPr>
          <w:rFonts w:asciiTheme="minorHAnsi" w:hAnsiTheme="minorHAnsi"/>
        </w:rPr>
        <w:tab/>
        <w:t>Part-time, Home-based, or Off-campus Students</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ab/>
        <w:t>Board Policy  3121</w:t>
      </w:r>
      <w:r w:rsidRPr="00BA688E">
        <w:rPr>
          <w:rFonts w:asciiTheme="minorHAnsi" w:hAnsiTheme="minorHAnsi"/>
        </w:rPr>
        <w:tab/>
        <w:t>Compulsory Attendance</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ab/>
        <w:t>Board Policy  3122</w:t>
      </w:r>
      <w:r w:rsidRPr="00BA688E">
        <w:rPr>
          <w:rFonts w:asciiTheme="minorHAnsi" w:hAnsiTheme="minorHAnsi"/>
        </w:rPr>
        <w:tab/>
        <w:t>Excused and Unexcused Absences</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ab/>
        <w:t>Board Policy  4220</w:t>
      </w:r>
      <w:r w:rsidRPr="00BA688E">
        <w:rPr>
          <w:rFonts w:asciiTheme="minorHAnsi" w:hAnsiTheme="minorHAnsi"/>
        </w:rPr>
        <w:tab/>
        <w:t>Complaints Concerning Staff or Program</w:t>
      </w:r>
    </w:p>
    <w:p w:rsidR="00FD3B4B" w:rsidRPr="00BA688E" w:rsidRDefault="00FD3B4B" w:rsidP="004C7D95">
      <w:pPr>
        <w:pStyle w:val="References"/>
        <w:tabs>
          <w:tab w:val="clear" w:pos="4860"/>
          <w:tab w:val="clear" w:pos="5220"/>
          <w:tab w:val="right" w:pos="5760"/>
          <w:tab w:val="left" w:pos="6480"/>
        </w:tabs>
        <w:ind w:left="6480" w:hanging="6480"/>
        <w:rPr>
          <w:rFonts w:asciiTheme="minorHAnsi" w:hAnsiTheme="minorHAnsi"/>
        </w:rPr>
      </w:pP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Legal References:</w:t>
      </w:r>
      <w:r w:rsidRPr="00BA688E">
        <w:rPr>
          <w:rFonts w:asciiTheme="minorHAnsi" w:hAnsiTheme="minorHAnsi"/>
        </w:rPr>
        <w:tab/>
        <w:t>RCW  28A.225.010</w:t>
      </w:r>
      <w:r w:rsidRPr="00BA688E">
        <w:rPr>
          <w:rFonts w:asciiTheme="minorHAnsi" w:hAnsiTheme="minorHAnsi"/>
        </w:rPr>
        <w:tab/>
        <w:t>Attendance mandatory — Age — Person having custody shall cause child to attend public school — When excused</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ab/>
        <w:t>RCW  28A.225.020</w:t>
      </w:r>
      <w:r w:rsidRPr="00BA688E">
        <w:rPr>
          <w:rFonts w:asciiTheme="minorHAnsi" w:hAnsiTheme="minorHAnsi"/>
        </w:rPr>
        <w:tab/>
        <w:t>School’s duties upon juvenile’s failure to attend school</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szCs w:val="24"/>
        </w:rPr>
      </w:pPr>
      <w:r w:rsidRPr="00BA688E">
        <w:rPr>
          <w:rFonts w:asciiTheme="minorHAnsi" w:hAnsiTheme="minorHAnsi"/>
        </w:rPr>
        <w:tab/>
        <w:t>RCW  28A.225.160</w:t>
      </w:r>
      <w:r w:rsidRPr="00BA688E">
        <w:rPr>
          <w:rFonts w:asciiTheme="minorHAnsi" w:hAnsiTheme="minorHAnsi"/>
        </w:rPr>
        <w:tab/>
      </w:r>
      <w:r w:rsidR="00484537" w:rsidRPr="00BA688E">
        <w:rPr>
          <w:rFonts w:asciiTheme="minorHAnsi" w:hAnsiTheme="minorHAnsi"/>
          <w:szCs w:val="24"/>
        </w:rPr>
        <w:t xml:space="preserve">Qualification for admission to district's schools </w:t>
      </w:r>
      <w:r w:rsidR="00A748F3" w:rsidRPr="00BA688E">
        <w:rPr>
          <w:rFonts w:asciiTheme="minorHAnsi" w:hAnsiTheme="minorHAnsi"/>
          <w:szCs w:val="24"/>
        </w:rPr>
        <w:t xml:space="preserve">— </w:t>
      </w:r>
      <w:r w:rsidR="00484537" w:rsidRPr="00BA688E">
        <w:rPr>
          <w:rFonts w:asciiTheme="minorHAnsi" w:hAnsiTheme="minorHAnsi"/>
          <w:szCs w:val="24"/>
        </w:rPr>
        <w:t>Fees for preadmission screening</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lastRenderedPageBreak/>
        <w:tab/>
        <w:t>RCW  28A.225.220</w:t>
      </w:r>
      <w:r w:rsidRPr="00BA688E">
        <w:rPr>
          <w:rFonts w:asciiTheme="minorHAnsi" w:hAnsiTheme="minorHAnsi"/>
        </w:rPr>
        <w:tab/>
        <w:t>Adults, children from other districts, agreements for attending school — Tuition</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ab/>
        <w:t xml:space="preserve">WAC </w:t>
      </w:r>
      <w:r w:rsidR="0072003C" w:rsidRPr="00BA688E">
        <w:rPr>
          <w:rFonts w:asciiTheme="minorHAnsi" w:hAnsiTheme="minorHAnsi"/>
        </w:rPr>
        <w:t>392-335</w:t>
      </w:r>
      <w:r w:rsidRPr="00BA688E">
        <w:rPr>
          <w:rFonts w:asciiTheme="minorHAnsi" w:hAnsiTheme="minorHAnsi"/>
        </w:rPr>
        <w:tab/>
        <w:t>Uniform Entry Qualifications</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ab/>
        <w:t>WAC  392-134-010</w:t>
      </w:r>
      <w:r w:rsidRPr="00BA688E">
        <w:rPr>
          <w:rFonts w:asciiTheme="minorHAnsi" w:hAnsiTheme="minorHAnsi"/>
        </w:rPr>
        <w:tab/>
        <w:t>Attendance rights of part-time public school students</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szCs w:val="24"/>
        </w:rPr>
      </w:pPr>
      <w:r w:rsidRPr="00BA688E">
        <w:rPr>
          <w:rFonts w:asciiTheme="minorHAnsi" w:hAnsiTheme="minorHAnsi"/>
        </w:rPr>
        <w:tab/>
        <w:t>WAC 392-137</w:t>
      </w:r>
      <w:r w:rsidRPr="00BA688E">
        <w:rPr>
          <w:rFonts w:asciiTheme="minorHAnsi" w:hAnsiTheme="minorHAnsi"/>
        </w:rPr>
        <w:tab/>
      </w:r>
      <w:r w:rsidR="00484537" w:rsidRPr="00BA688E">
        <w:rPr>
          <w:rFonts w:asciiTheme="minorHAnsi" w:hAnsiTheme="minorHAnsi"/>
          <w:szCs w:val="24"/>
        </w:rPr>
        <w:t>Finance — Nonresident attendance</w:t>
      </w:r>
    </w:p>
    <w:p w:rsidR="003D1C9B" w:rsidRPr="00BA688E" w:rsidRDefault="003D1C9B" w:rsidP="004C7D95">
      <w:pPr>
        <w:pStyle w:val="References"/>
        <w:tabs>
          <w:tab w:val="clear" w:pos="2160"/>
          <w:tab w:val="clear" w:pos="4860"/>
          <w:tab w:val="clear" w:pos="5220"/>
          <w:tab w:val="left" w:pos="2340"/>
          <w:tab w:val="right" w:pos="5760"/>
          <w:tab w:val="left" w:pos="6480"/>
        </w:tabs>
        <w:ind w:left="6480" w:hanging="6480"/>
        <w:rPr>
          <w:rFonts w:asciiTheme="minorHAnsi" w:hAnsiTheme="minorHAnsi"/>
        </w:rPr>
      </w:pP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Management Resource:</w:t>
      </w:r>
      <w:r w:rsidR="00D537E8" w:rsidRPr="00BA688E">
        <w:rPr>
          <w:rFonts w:asciiTheme="minorHAnsi" w:hAnsiTheme="minorHAnsi"/>
        </w:rPr>
        <w:tab/>
      </w:r>
      <w:r w:rsidR="00D537E8" w:rsidRPr="00BA688E">
        <w:rPr>
          <w:rFonts w:asciiTheme="minorHAnsi" w:hAnsiTheme="minorHAnsi"/>
          <w:i/>
        </w:rPr>
        <w:t>Policy News</w:t>
      </w:r>
      <w:r w:rsidR="00D537E8" w:rsidRPr="00BA688E">
        <w:rPr>
          <w:rFonts w:asciiTheme="minorHAnsi" w:hAnsiTheme="minorHAnsi"/>
        </w:rPr>
        <w:t>, April 2006</w:t>
      </w:r>
      <w:r w:rsidR="00D537E8" w:rsidRPr="00BA688E">
        <w:rPr>
          <w:rFonts w:asciiTheme="minorHAnsi" w:hAnsiTheme="minorHAnsi"/>
        </w:rPr>
        <w:tab/>
        <w:t>Entrance to School Policy Changes</w:t>
      </w:r>
    </w:p>
    <w:p w:rsidR="00FD3B4B" w:rsidRPr="00BA688E" w:rsidRDefault="00FD3B4B" w:rsidP="004C7D95">
      <w:pPr>
        <w:pStyle w:val="References"/>
        <w:tabs>
          <w:tab w:val="clear" w:pos="2160"/>
          <w:tab w:val="clear" w:pos="2790"/>
          <w:tab w:val="clear" w:pos="4860"/>
          <w:tab w:val="clear" w:pos="5220"/>
          <w:tab w:val="right" w:pos="5760"/>
          <w:tab w:val="left" w:pos="6480"/>
        </w:tabs>
        <w:ind w:left="6480" w:hanging="6480"/>
        <w:rPr>
          <w:rFonts w:asciiTheme="minorHAnsi" w:hAnsiTheme="minorHAnsi"/>
        </w:rPr>
      </w:pPr>
      <w:r w:rsidRPr="00BA688E">
        <w:rPr>
          <w:rFonts w:asciiTheme="minorHAnsi" w:hAnsiTheme="minorHAnsi"/>
        </w:rPr>
        <w:tab/>
      </w:r>
      <w:r w:rsidRPr="00BA688E">
        <w:rPr>
          <w:rFonts w:asciiTheme="minorHAnsi" w:hAnsiTheme="minorHAnsi"/>
          <w:i/>
        </w:rPr>
        <w:t>Policy News</w:t>
      </w:r>
      <w:r w:rsidRPr="00BA688E">
        <w:rPr>
          <w:rFonts w:asciiTheme="minorHAnsi" w:hAnsiTheme="minorHAnsi"/>
        </w:rPr>
        <w:t>, August 1999</w:t>
      </w:r>
      <w:r w:rsidRPr="00BA688E">
        <w:rPr>
          <w:rFonts w:asciiTheme="minorHAnsi" w:hAnsiTheme="minorHAnsi"/>
        </w:rPr>
        <w:tab/>
      </w:r>
      <w:r w:rsidRPr="00BA688E">
        <w:rPr>
          <w:rFonts w:asciiTheme="minorHAnsi" w:eastAsia="Times New Roman" w:hAnsiTheme="minorHAnsi"/>
          <w:noProof w:val="0"/>
        </w:rPr>
        <w:t>Districts may set K-screening fees</w:t>
      </w:r>
    </w:p>
    <w:p w:rsidR="00FD3B4B" w:rsidRPr="00BA688E" w:rsidRDefault="00FD3B4B" w:rsidP="004C7D95">
      <w:pPr>
        <w:pStyle w:val="AdoptionDate"/>
        <w:tabs>
          <w:tab w:val="right" w:pos="5760"/>
          <w:tab w:val="left" w:pos="6480"/>
        </w:tabs>
        <w:ind w:left="6480" w:hanging="6480"/>
        <w:rPr>
          <w:rFonts w:asciiTheme="minorHAnsi" w:hAnsiTheme="minorHAnsi"/>
        </w:rPr>
      </w:pPr>
    </w:p>
    <w:sectPr w:rsidR="00FD3B4B" w:rsidRPr="00BA688E">
      <w:headerReference w:type="default" r:id="rId7"/>
      <w:footerReference w:type="default" r:id="rId8"/>
      <w:pgSz w:w="12240" w:h="15840"/>
      <w:pgMar w:top="720" w:right="1440" w:bottom="360" w:left="144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683" w:rsidRDefault="00413683">
      <w:r>
        <w:separator/>
      </w:r>
    </w:p>
  </w:endnote>
  <w:endnote w:type="continuationSeparator" w:id="0">
    <w:p w:rsidR="00413683" w:rsidRDefault="0041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4FF" w:rsidRPr="00BA688E" w:rsidRDefault="007424FF" w:rsidP="002532E2">
    <w:pPr>
      <w:pStyle w:val="Footer"/>
      <w:jc w:val="left"/>
      <w:rPr>
        <w:rFonts w:asciiTheme="minorHAnsi" w:hAnsiTheme="minorHAnsi"/>
      </w:rPr>
    </w:pPr>
    <w:r w:rsidRPr="00BA688E">
      <w:rPr>
        <w:rFonts w:asciiTheme="minorHAnsi" w:hAnsiTheme="minorHAnsi"/>
      </w:rPr>
      <w:t xml:space="preserve">Adopted:  </w:t>
    </w:r>
    <w:r w:rsidR="00BA688E" w:rsidRPr="00BA688E">
      <w:rPr>
        <w:rFonts w:asciiTheme="minorHAnsi" w:hAnsiTheme="minorHAnsi"/>
      </w:rPr>
      <w:t>3/17/08</w:t>
    </w:r>
    <w:r w:rsidRPr="00BA688E">
      <w:rPr>
        <w:rFonts w:asciiTheme="minorHAnsi" w:hAnsiTheme="minorHAnsi"/>
      </w:rPr>
      <w:tab/>
    </w:r>
    <w:r w:rsidRPr="00BA688E">
      <w:rPr>
        <w:rFonts w:asciiTheme="minorHAnsi" w:hAnsiTheme="minorHAnsi"/>
      </w:rPr>
      <w:tab/>
      <w:t xml:space="preserve">Page </w:t>
    </w:r>
    <w:r w:rsidRPr="00BA688E">
      <w:rPr>
        <w:rFonts w:asciiTheme="minorHAnsi" w:hAnsiTheme="minorHAnsi"/>
      </w:rPr>
      <w:fldChar w:fldCharType="begin"/>
    </w:r>
    <w:r w:rsidRPr="00BA688E">
      <w:rPr>
        <w:rFonts w:asciiTheme="minorHAnsi" w:hAnsiTheme="minorHAnsi"/>
      </w:rPr>
      <w:instrText xml:space="preserve"> PAGE </w:instrText>
    </w:r>
    <w:r w:rsidRPr="00BA688E">
      <w:rPr>
        <w:rFonts w:asciiTheme="minorHAnsi" w:hAnsiTheme="minorHAnsi"/>
      </w:rPr>
      <w:fldChar w:fldCharType="separate"/>
    </w:r>
    <w:r w:rsidR="003D55D3">
      <w:rPr>
        <w:rFonts w:asciiTheme="minorHAnsi" w:hAnsiTheme="minorHAnsi"/>
      </w:rPr>
      <w:t>3</w:t>
    </w:r>
    <w:r w:rsidRPr="00BA688E">
      <w:rPr>
        <w:rFonts w:asciiTheme="minorHAnsi" w:hAnsiTheme="minorHAnsi"/>
      </w:rPr>
      <w:fldChar w:fldCharType="end"/>
    </w:r>
    <w:r w:rsidRPr="00BA688E">
      <w:rPr>
        <w:rFonts w:asciiTheme="minorHAnsi" w:hAnsiTheme="minorHAnsi"/>
      </w:rPr>
      <w:t xml:space="preserve"> of </w:t>
    </w:r>
    <w:r w:rsidRPr="00BA688E">
      <w:rPr>
        <w:rFonts w:asciiTheme="minorHAnsi" w:hAnsiTheme="minorHAnsi"/>
      </w:rPr>
      <w:fldChar w:fldCharType="begin"/>
    </w:r>
    <w:r w:rsidRPr="00BA688E">
      <w:rPr>
        <w:rFonts w:asciiTheme="minorHAnsi" w:hAnsiTheme="minorHAnsi"/>
      </w:rPr>
      <w:instrText xml:space="preserve"> NUMPAGES </w:instrText>
    </w:r>
    <w:r w:rsidRPr="00BA688E">
      <w:rPr>
        <w:rFonts w:asciiTheme="minorHAnsi" w:hAnsiTheme="minorHAnsi"/>
      </w:rPr>
      <w:fldChar w:fldCharType="separate"/>
    </w:r>
    <w:r w:rsidR="003D55D3">
      <w:rPr>
        <w:rFonts w:asciiTheme="minorHAnsi" w:hAnsiTheme="minorHAnsi"/>
      </w:rPr>
      <w:t>3</w:t>
    </w:r>
    <w:r w:rsidRPr="00BA688E">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683" w:rsidRDefault="00413683">
      <w:r>
        <w:separator/>
      </w:r>
    </w:p>
  </w:footnote>
  <w:footnote w:type="continuationSeparator" w:id="0">
    <w:p w:rsidR="00413683" w:rsidRDefault="00413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E5E" w:rsidRPr="00BA688E" w:rsidRDefault="00122E5E" w:rsidP="00122E5E">
    <w:pPr>
      <w:pStyle w:val="Header"/>
      <w:framePr w:hSpace="0" w:vSpace="0" w:wrap="auto" w:vAnchor="margin" w:yAlign="inline"/>
      <w:tabs>
        <w:tab w:val="clear" w:pos="4320"/>
      </w:tabs>
      <w:rPr>
        <w:rFonts w:asciiTheme="minorHAnsi" w:hAnsiTheme="minorHAnsi"/>
        <w:noProof w:val="0"/>
      </w:rPr>
    </w:pPr>
    <w:smartTag w:uri="urn:schemas-microsoft-com:office:smarttags" w:element="place">
      <w:smartTag w:uri="urn:schemas-microsoft-com:office:smarttags" w:element="PlaceName">
        <w:r w:rsidRPr="00BA688E">
          <w:rPr>
            <w:rFonts w:asciiTheme="minorHAnsi" w:hAnsiTheme="minorHAnsi"/>
            <w:noProof w:val="0"/>
          </w:rPr>
          <w:t>CASHMERE</w:t>
        </w:r>
      </w:smartTag>
      <w:r w:rsidRPr="00BA688E">
        <w:rPr>
          <w:rFonts w:asciiTheme="minorHAnsi" w:hAnsiTheme="minorHAnsi"/>
          <w:noProof w:val="0"/>
        </w:rPr>
        <w:t xml:space="preserve"> </w:t>
      </w:r>
      <w:smartTag w:uri="urn:schemas-microsoft-com:office:smarttags" w:element="PlaceType">
        <w:r w:rsidRPr="00BA688E">
          <w:rPr>
            <w:rFonts w:asciiTheme="minorHAnsi" w:hAnsiTheme="minorHAnsi"/>
            <w:noProof w:val="0"/>
          </w:rPr>
          <w:t>SCHOOL DISTRICT</w:t>
        </w:r>
      </w:smartTag>
    </w:smartTag>
  </w:p>
  <w:p w:rsidR="00122E5E" w:rsidRPr="00BA688E" w:rsidRDefault="00122E5E" w:rsidP="00122E5E">
    <w:pPr>
      <w:pStyle w:val="Header"/>
      <w:framePr w:hSpace="0" w:vSpace="0" w:wrap="auto" w:vAnchor="margin" w:yAlign="inline"/>
      <w:tabs>
        <w:tab w:val="clear" w:pos="4320"/>
      </w:tabs>
      <w:rPr>
        <w:rFonts w:asciiTheme="minorHAnsi" w:hAnsiTheme="minorHAnsi"/>
        <w:noProof w:val="0"/>
      </w:rPr>
    </w:pPr>
    <w:r w:rsidRPr="00BA688E">
      <w:rPr>
        <w:rFonts w:asciiTheme="minorHAnsi" w:hAnsiTheme="minorHAnsi"/>
        <w:noProof w:val="0"/>
      </w:rPr>
      <w:t>Policy 3110</w:t>
    </w:r>
  </w:p>
  <w:p w:rsidR="00122E5E" w:rsidRDefault="00122E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F0409"/>
    <w:lvl w:ilvl="0">
      <w:start w:val="2"/>
      <w:numFmt w:val="decimal"/>
      <w:lvlText w:val="%1."/>
      <w:lvlJc w:val="left"/>
      <w:pPr>
        <w:tabs>
          <w:tab w:val="num" w:pos="360"/>
        </w:tabs>
        <w:ind w:left="360" w:hanging="360"/>
      </w:pPr>
      <w:rPr>
        <w:rFonts w:hint="default"/>
      </w:rPr>
    </w:lvl>
  </w:abstractNum>
  <w:abstractNum w:abstractNumId="1" w15:restartNumberingAfterBreak="0">
    <w:nsid w:val="00000005"/>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D"/>
    <w:multiLevelType w:val="singleLevel"/>
    <w:tmpl w:val="00150409"/>
    <w:lvl w:ilvl="0">
      <w:start w:val="1"/>
      <w:numFmt w:val="upperLetter"/>
      <w:lvlText w:val="%1."/>
      <w:lvlJc w:val="left"/>
      <w:pPr>
        <w:tabs>
          <w:tab w:val="num" w:pos="360"/>
        </w:tabs>
        <w:ind w:left="360" w:hanging="360"/>
      </w:pPr>
      <w:rPr>
        <w:rFonts w:hint="default"/>
      </w:rPr>
    </w:lvl>
  </w:abstractNum>
  <w:abstractNum w:abstractNumId="3" w15:restartNumberingAfterBreak="0">
    <w:nsid w:val="308A5EBF"/>
    <w:multiLevelType w:val="hybridMultilevel"/>
    <w:tmpl w:val="1ABC162A"/>
    <w:lvl w:ilvl="0" w:tplc="A056A7FE">
      <w:start w:val="1"/>
      <w:numFmt w:val="upperLetter"/>
      <w:pStyle w:val="Level1"/>
      <w:lvlText w:val="%1."/>
      <w:lvlJc w:val="left"/>
      <w:pPr>
        <w:tabs>
          <w:tab w:val="num" w:pos="360"/>
        </w:tabs>
        <w:ind w:left="360" w:hanging="360"/>
      </w:pPr>
      <w:rPr>
        <w:rFonts w:asciiTheme="minorHAnsi" w:hAnsiTheme="minorHAnsi" w:hint="default"/>
        <w:b w:val="0"/>
        <w:i w:val="0"/>
        <w:color w:val="auto"/>
        <w:sz w:val="24"/>
      </w:rPr>
    </w:lvl>
    <w:lvl w:ilvl="1" w:tplc="65A4E0DC" w:tentative="1">
      <w:start w:val="1"/>
      <w:numFmt w:val="lowerLetter"/>
      <w:lvlText w:val="%2."/>
      <w:lvlJc w:val="left"/>
      <w:pPr>
        <w:tabs>
          <w:tab w:val="num" w:pos="1440"/>
        </w:tabs>
        <w:ind w:left="1440" w:hanging="360"/>
      </w:pPr>
    </w:lvl>
    <w:lvl w:ilvl="2" w:tplc="1C984528" w:tentative="1">
      <w:start w:val="1"/>
      <w:numFmt w:val="lowerRoman"/>
      <w:lvlText w:val="%3."/>
      <w:lvlJc w:val="right"/>
      <w:pPr>
        <w:tabs>
          <w:tab w:val="num" w:pos="2160"/>
        </w:tabs>
        <w:ind w:left="2160" w:hanging="180"/>
      </w:pPr>
    </w:lvl>
    <w:lvl w:ilvl="3" w:tplc="9FA035BE" w:tentative="1">
      <w:start w:val="1"/>
      <w:numFmt w:val="decimal"/>
      <w:lvlText w:val="%4."/>
      <w:lvlJc w:val="left"/>
      <w:pPr>
        <w:tabs>
          <w:tab w:val="num" w:pos="2880"/>
        </w:tabs>
        <w:ind w:left="2880" w:hanging="360"/>
      </w:pPr>
    </w:lvl>
    <w:lvl w:ilvl="4" w:tplc="3CF4B9E4" w:tentative="1">
      <w:start w:val="1"/>
      <w:numFmt w:val="lowerLetter"/>
      <w:lvlText w:val="%5."/>
      <w:lvlJc w:val="left"/>
      <w:pPr>
        <w:tabs>
          <w:tab w:val="num" w:pos="3600"/>
        </w:tabs>
        <w:ind w:left="3600" w:hanging="360"/>
      </w:pPr>
    </w:lvl>
    <w:lvl w:ilvl="5" w:tplc="15FCAF54" w:tentative="1">
      <w:start w:val="1"/>
      <w:numFmt w:val="lowerRoman"/>
      <w:lvlText w:val="%6."/>
      <w:lvlJc w:val="right"/>
      <w:pPr>
        <w:tabs>
          <w:tab w:val="num" w:pos="4320"/>
        </w:tabs>
        <w:ind w:left="4320" w:hanging="180"/>
      </w:pPr>
    </w:lvl>
    <w:lvl w:ilvl="6" w:tplc="D1683320" w:tentative="1">
      <w:start w:val="1"/>
      <w:numFmt w:val="decimal"/>
      <w:lvlText w:val="%7."/>
      <w:lvlJc w:val="left"/>
      <w:pPr>
        <w:tabs>
          <w:tab w:val="num" w:pos="5040"/>
        </w:tabs>
        <w:ind w:left="5040" w:hanging="360"/>
      </w:pPr>
    </w:lvl>
    <w:lvl w:ilvl="7" w:tplc="B7FE067C" w:tentative="1">
      <w:start w:val="1"/>
      <w:numFmt w:val="lowerLetter"/>
      <w:lvlText w:val="%8."/>
      <w:lvlJc w:val="left"/>
      <w:pPr>
        <w:tabs>
          <w:tab w:val="num" w:pos="5760"/>
        </w:tabs>
        <w:ind w:left="5760" w:hanging="360"/>
      </w:pPr>
    </w:lvl>
    <w:lvl w:ilvl="8" w:tplc="18B8A726" w:tentative="1">
      <w:start w:val="1"/>
      <w:numFmt w:val="lowerRoman"/>
      <w:lvlText w:val="%9."/>
      <w:lvlJc w:val="right"/>
      <w:pPr>
        <w:tabs>
          <w:tab w:val="num" w:pos="6480"/>
        </w:tabs>
        <w:ind w:left="6480" w:hanging="180"/>
      </w:pPr>
    </w:lvl>
  </w:abstractNum>
  <w:abstractNum w:abstractNumId="4" w15:restartNumberingAfterBreak="0">
    <w:nsid w:val="3A9F2DB1"/>
    <w:multiLevelType w:val="hybridMultilevel"/>
    <w:tmpl w:val="1316B370"/>
    <w:lvl w:ilvl="0" w:tplc="1638E378">
      <w:start w:val="1"/>
      <w:numFmt w:val="decimal"/>
      <w:pStyle w:val="Level2"/>
      <w:lvlText w:val="%1."/>
      <w:lvlJc w:val="left"/>
      <w:pPr>
        <w:tabs>
          <w:tab w:val="num" w:pos="720"/>
        </w:tabs>
        <w:ind w:left="720" w:hanging="360"/>
      </w:pPr>
      <w:rPr>
        <w:rFonts w:ascii="Times New Roman" w:hAnsi="Times New Roman" w:hint="default"/>
        <w:sz w:val="24"/>
      </w:rPr>
    </w:lvl>
    <w:lvl w:ilvl="1" w:tplc="F7065CFA" w:tentative="1">
      <w:start w:val="1"/>
      <w:numFmt w:val="lowerLetter"/>
      <w:lvlText w:val="%2."/>
      <w:lvlJc w:val="left"/>
      <w:pPr>
        <w:tabs>
          <w:tab w:val="num" w:pos="1440"/>
        </w:tabs>
        <w:ind w:left="1440" w:hanging="360"/>
      </w:pPr>
    </w:lvl>
    <w:lvl w:ilvl="2" w:tplc="41501CA0" w:tentative="1">
      <w:start w:val="1"/>
      <w:numFmt w:val="lowerRoman"/>
      <w:lvlText w:val="%3."/>
      <w:lvlJc w:val="right"/>
      <w:pPr>
        <w:tabs>
          <w:tab w:val="num" w:pos="2160"/>
        </w:tabs>
        <w:ind w:left="2160" w:hanging="180"/>
      </w:pPr>
    </w:lvl>
    <w:lvl w:ilvl="3" w:tplc="6F2C80A0" w:tentative="1">
      <w:start w:val="1"/>
      <w:numFmt w:val="decimal"/>
      <w:lvlText w:val="%4."/>
      <w:lvlJc w:val="left"/>
      <w:pPr>
        <w:tabs>
          <w:tab w:val="num" w:pos="2880"/>
        </w:tabs>
        <w:ind w:left="2880" w:hanging="360"/>
      </w:pPr>
    </w:lvl>
    <w:lvl w:ilvl="4" w:tplc="1D8AC03E" w:tentative="1">
      <w:start w:val="1"/>
      <w:numFmt w:val="lowerLetter"/>
      <w:lvlText w:val="%5."/>
      <w:lvlJc w:val="left"/>
      <w:pPr>
        <w:tabs>
          <w:tab w:val="num" w:pos="3600"/>
        </w:tabs>
        <w:ind w:left="3600" w:hanging="360"/>
      </w:pPr>
    </w:lvl>
    <w:lvl w:ilvl="5" w:tplc="834A46CA" w:tentative="1">
      <w:start w:val="1"/>
      <w:numFmt w:val="lowerRoman"/>
      <w:lvlText w:val="%6."/>
      <w:lvlJc w:val="right"/>
      <w:pPr>
        <w:tabs>
          <w:tab w:val="num" w:pos="4320"/>
        </w:tabs>
        <w:ind w:left="4320" w:hanging="180"/>
      </w:pPr>
    </w:lvl>
    <w:lvl w:ilvl="6" w:tplc="0DB422D2" w:tentative="1">
      <w:start w:val="1"/>
      <w:numFmt w:val="decimal"/>
      <w:lvlText w:val="%7."/>
      <w:lvlJc w:val="left"/>
      <w:pPr>
        <w:tabs>
          <w:tab w:val="num" w:pos="5040"/>
        </w:tabs>
        <w:ind w:left="5040" w:hanging="360"/>
      </w:pPr>
    </w:lvl>
    <w:lvl w:ilvl="7" w:tplc="223264AA" w:tentative="1">
      <w:start w:val="1"/>
      <w:numFmt w:val="lowerLetter"/>
      <w:lvlText w:val="%8."/>
      <w:lvlJc w:val="left"/>
      <w:pPr>
        <w:tabs>
          <w:tab w:val="num" w:pos="5760"/>
        </w:tabs>
        <w:ind w:left="5760" w:hanging="360"/>
      </w:pPr>
    </w:lvl>
    <w:lvl w:ilvl="8" w:tplc="606ED50C" w:tentative="1">
      <w:start w:val="1"/>
      <w:numFmt w:val="lowerRoman"/>
      <w:lvlText w:val="%9."/>
      <w:lvlJc w:val="right"/>
      <w:pPr>
        <w:tabs>
          <w:tab w:val="num" w:pos="6480"/>
        </w:tabs>
        <w:ind w:left="6480" w:hanging="180"/>
      </w:pPr>
    </w:lvl>
  </w:abstractNum>
  <w:abstractNum w:abstractNumId="5" w15:restartNumberingAfterBreak="0">
    <w:nsid w:val="41272C08"/>
    <w:multiLevelType w:val="hybridMultilevel"/>
    <w:tmpl w:val="F234605E"/>
    <w:lvl w:ilvl="0" w:tplc="8D9C3CF2">
      <w:start w:val="1"/>
      <w:numFmt w:val="bullet"/>
      <w:pStyle w:val="Bullet"/>
      <w:lvlText w:val=""/>
      <w:lvlJc w:val="left"/>
      <w:pPr>
        <w:tabs>
          <w:tab w:val="num" w:pos="360"/>
        </w:tabs>
        <w:ind w:left="216" w:hanging="216"/>
      </w:pPr>
      <w:rPr>
        <w:rFonts w:ascii="Symbol" w:hAnsi="Symbol" w:hint="default"/>
      </w:rPr>
    </w:lvl>
    <w:lvl w:ilvl="1" w:tplc="968C04B4" w:tentative="1">
      <w:start w:val="1"/>
      <w:numFmt w:val="bullet"/>
      <w:lvlText w:val="o"/>
      <w:lvlJc w:val="left"/>
      <w:pPr>
        <w:tabs>
          <w:tab w:val="num" w:pos="1440"/>
        </w:tabs>
        <w:ind w:left="1440" w:hanging="360"/>
      </w:pPr>
      <w:rPr>
        <w:rFonts w:ascii="Courier New" w:hAnsi="Courier New" w:hint="default"/>
      </w:rPr>
    </w:lvl>
    <w:lvl w:ilvl="2" w:tplc="D362CED2" w:tentative="1">
      <w:start w:val="1"/>
      <w:numFmt w:val="bullet"/>
      <w:lvlText w:val=""/>
      <w:lvlJc w:val="left"/>
      <w:pPr>
        <w:tabs>
          <w:tab w:val="num" w:pos="2160"/>
        </w:tabs>
        <w:ind w:left="2160" w:hanging="360"/>
      </w:pPr>
      <w:rPr>
        <w:rFonts w:ascii="Wingdings" w:hAnsi="Wingdings" w:hint="default"/>
      </w:rPr>
    </w:lvl>
    <w:lvl w:ilvl="3" w:tplc="D2F49414" w:tentative="1">
      <w:start w:val="1"/>
      <w:numFmt w:val="bullet"/>
      <w:lvlText w:val=""/>
      <w:lvlJc w:val="left"/>
      <w:pPr>
        <w:tabs>
          <w:tab w:val="num" w:pos="2880"/>
        </w:tabs>
        <w:ind w:left="2880" w:hanging="360"/>
      </w:pPr>
      <w:rPr>
        <w:rFonts w:ascii="Symbol" w:hAnsi="Symbol" w:hint="default"/>
      </w:rPr>
    </w:lvl>
    <w:lvl w:ilvl="4" w:tplc="2D1CE6FA" w:tentative="1">
      <w:start w:val="1"/>
      <w:numFmt w:val="bullet"/>
      <w:lvlText w:val="o"/>
      <w:lvlJc w:val="left"/>
      <w:pPr>
        <w:tabs>
          <w:tab w:val="num" w:pos="3600"/>
        </w:tabs>
        <w:ind w:left="3600" w:hanging="360"/>
      </w:pPr>
      <w:rPr>
        <w:rFonts w:ascii="Courier New" w:hAnsi="Courier New" w:hint="default"/>
      </w:rPr>
    </w:lvl>
    <w:lvl w:ilvl="5" w:tplc="CA94240E" w:tentative="1">
      <w:start w:val="1"/>
      <w:numFmt w:val="bullet"/>
      <w:lvlText w:val=""/>
      <w:lvlJc w:val="left"/>
      <w:pPr>
        <w:tabs>
          <w:tab w:val="num" w:pos="4320"/>
        </w:tabs>
        <w:ind w:left="4320" w:hanging="360"/>
      </w:pPr>
      <w:rPr>
        <w:rFonts w:ascii="Wingdings" w:hAnsi="Wingdings" w:hint="default"/>
      </w:rPr>
    </w:lvl>
    <w:lvl w:ilvl="6" w:tplc="B142C782" w:tentative="1">
      <w:start w:val="1"/>
      <w:numFmt w:val="bullet"/>
      <w:lvlText w:val=""/>
      <w:lvlJc w:val="left"/>
      <w:pPr>
        <w:tabs>
          <w:tab w:val="num" w:pos="5040"/>
        </w:tabs>
        <w:ind w:left="5040" w:hanging="360"/>
      </w:pPr>
      <w:rPr>
        <w:rFonts w:ascii="Symbol" w:hAnsi="Symbol" w:hint="default"/>
      </w:rPr>
    </w:lvl>
    <w:lvl w:ilvl="7" w:tplc="582E7954" w:tentative="1">
      <w:start w:val="1"/>
      <w:numFmt w:val="bullet"/>
      <w:lvlText w:val="o"/>
      <w:lvlJc w:val="left"/>
      <w:pPr>
        <w:tabs>
          <w:tab w:val="num" w:pos="5760"/>
        </w:tabs>
        <w:ind w:left="5760" w:hanging="360"/>
      </w:pPr>
      <w:rPr>
        <w:rFonts w:ascii="Courier New" w:hAnsi="Courier New" w:hint="default"/>
      </w:rPr>
    </w:lvl>
    <w:lvl w:ilvl="8" w:tplc="1A34A1B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3"/>
    <w:lvlOverride w:ilvl="0">
      <w:startOverride w:val="1"/>
    </w:lvlOverride>
  </w:num>
  <w:num w:numId="7">
    <w:abstractNumId w:val="2"/>
  </w:num>
  <w:num w:numId="8">
    <w:abstractNumId w:val="3"/>
    <w:lvlOverride w:ilvl="0">
      <w:startOverride w:val="1"/>
    </w:lvlOverride>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D1"/>
    <w:rsid w:val="00063C27"/>
    <w:rsid w:val="00097B34"/>
    <w:rsid w:val="000A4123"/>
    <w:rsid w:val="00122E5E"/>
    <w:rsid w:val="001A06E1"/>
    <w:rsid w:val="002532E2"/>
    <w:rsid w:val="00306C0A"/>
    <w:rsid w:val="00310837"/>
    <w:rsid w:val="00354B7E"/>
    <w:rsid w:val="003D1C9B"/>
    <w:rsid w:val="003D55D3"/>
    <w:rsid w:val="003E403B"/>
    <w:rsid w:val="00413683"/>
    <w:rsid w:val="004806B3"/>
    <w:rsid w:val="00484537"/>
    <w:rsid w:val="004C7D95"/>
    <w:rsid w:val="005B61DC"/>
    <w:rsid w:val="00672154"/>
    <w:rsid w:val="006C13AA"/>
    <w:rsid w:val="006F0E5A"/>
    <w:rsid w:val="0072003C"/>
    <w:rsid w:val="007424FF"/>
    <w:rsid w:val="0075397D"/>
    <w:rsid w:val="00826CF4"/>
    <w:rsid w:val="0083054C"/>
    <w:rsid w:val="008344E1"/>
    <w:rsid w:val="00930113"/>
    <w:rsid w:val="0095607F"/>
    <w:rsid w:val="00986796"/>
    <w:rsid w:val="009B1B65"/>
    <w:rsid w:val="009F6368"/>
    <w:rsid w:val="00A03CC0"/>
    <w:rsid w:val="00A26C26"/>
    <w:rsid w:val="00A748F3"/>
    <w:rsid w:val="00B119C5"/>
    <w:rsid w:val="00B65FC1"/>
    <w:rsid w:val="00BA688E"/>
    <w:rsid w:val="00BE54D1"/>
    <w:rsid w:val="00BE6FF7"/>
    <w:rsid w:val="00BF03A7"/>
    <w:rsid w:val="00D537E8"/>
    <w:rsid w:val="00D83874"/>
    <w:rsid w:val="00E07E3B"/>
    <w:rsid w:val="00F06F88"/>
    <w:rsid w:val="00F4090B"/>
    <w:rsid w:val="00F62F2B"/>
    <w:rsid w:val="00FA15BB"/>
    <w:rsid w:val="00FD3B4B"/>
    <w:rsid w:val="00FD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E2CF3F1-0418-4F63-AB31-583D64C7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FF"/>
      <w:sz w:val="24"/>
    </w:rPr>
  </w:style>
  <w:style w:type="paragraph" w:styleId="Heading1">
    <w:name w:val="heading 1"/>
    <w:next w:val="Normal"/>
    <w:qFormat/>
    <w:rsid w:val="003D1C9B"/>
    <w:pPr>
      <w:keepNext/>
      <w:spacing w:after="240"/>
      <w:jc w:val="center"/>
      <w:outlineLvl w:val="0"/>
    </w:pPr>
    <w:rPr>
      <w:rFonts w:ascii="Times New Roman" w:hAnsi="Times New Roman"/>
      <w:b/>
      <w:noProof/>
      <w:kern w:val="32"/>
      <w:sz w:val="32"/>
    </w:rPr>
  </w:style>
  <w:style w:type="paragraph" w:styleId="Heading2">
    <w:name w:val="heading 2"/>
    <w:next w:val="Normal"/>
    <w:qFormat/>
    <w:pPr>
      <w:keepNext/>
      <w:spacing w:before="240" w:after="120"/>
      <w:outlineLvl w:val="1"/>
    </w:pPr>
    <w:rPr>
      <w:rFonts w:ascii="Times New Roman" w:hAnsi="Times New Roman"/>
      <w:b/>
      <w:noProof/>
      <w:sz w:val="28"/>
    </w:rPr>
  </w:style>
  <w:style w:type="paragraph" w:styleId="Heading3">
    <w:name w:val="heading 3"/>
    <w:next w:val="Normal"/>
    <w:qFormat/>
    <w:pPr>
      <w:keepNext/>
      <w:spacing w:before="240" w:after="120"/>
      <w:outlineLvl w:val="2"/>
    </w:pPr>
    <w:rPr>
      <w:rFonts w:ascii="Times New Roman" w:hAnsi="Times New Roman"/>
      <w:b/>
      <w:noProo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rFonts w:ascii="Times New Roman" w:hAnsi="Times New Roman"/>
      <w:color w:val="auto"/>
    </w:rPr>
  </w:style>
  <w:style w:type="paragraph" w:customStyle="1" w:styleId="Level1">
    <w:name w:val="Level 1"/>
    <w:pPr>
      <w:numPr>
        <w:numId w:val="5"/>
      </w:numPr>
      <w:spacing w:after="120"/>
    </w:pPr>
    <w:rPr>
      <w:rFonts w:ascii="Times New Roman" w:hAnsi="Times New Roman"/>
      <w:noProof/>
      <w:sz w:val="24"/>
    </w:rPr>
  </w:style>
  <w:style w:type="paragraph" w:customStyle="1" w:styleId="AdoptionDate">
    <w:name w:val="Adoption Date"/>
    <w:rPr>
      <w:rFonts w:ascii="Times New Roman" w:hAnsi="Times New Roman"/>
      <w:b/>
      <w:noProof/>
      <w:sz w:val="24"/>
    </w:rPr>
  </w:style>
  <w:style w:type="paragraph" w:customStyle="1" w:styleId="References">
    <w:name w:val="References"/>
    <w:pPr>
      <w:tabs>
        <w:tab w:val="left" w:pos="-5040"/>
        <w:tab w:val="left" w:pos="2160"/>
        <w:tab w:val="left" w:pos="2790"/>
        <w:tab w:val="left" w:pos="4860"/>
        <w:tab w:val="left" w:pos="5220"/>
      </w:tabs>
      <w:suppressAutoHyphens/>
      <w:ind w:left="5220" w:hanging="5220"/>
    </w:pPr>
    <w:rPr>
      <w:rFonts w:ascii="Times New Roman" w:hAnsi="Times New Roman"/>
      <w:noProof/>
      <w:sz w:val="24"/>
    </w:rPr>
  </w:style>
  <w:style w:type="paragraph" w:styleId="Footer">
    <w:name w:val="footer"/>
    <w:pPr>
      <w:tabs>
        <w:tab w:val="center" w:pos="4320"/>
        <w:tab w:val="right" w:pos="8640"/>
      </w:tabs>
      <w:jc w:val="right"/>
    </w:pPr>
    <w:rPr>
      <w:rFonts w:ascii="Times New Roman" w:hAnsi="Times New Roman"/>
      <w:noProof/>
      <w:color w:val="000000"/>
      <w:sz w:val="24"/>
    </w:rPr>
  </w:style>
  <w:style w:type="paragraph" w:styleId="Header">
    <w:name w:val="header"/>
    <w:pPr>
      <w:framePr w:hSpace="187" w:vSpace="360" w:wrap="around" w:vAnchor="text" w:hAnchor="text" w:y="1"/>
      <w:tabs>
        <w:tab w:val="center" w:pos="4320"/>
        <w:tab w:val="right" w:pos="8640"/>
      </w:tabs>
      <w:jc w:val="right"/>
    </w:pPr>
    <w:rPr>
      <w:rFonts w:ascii="Times New Roman" w:hAnsi="Times New Roman"/>
      <w:noProof/>
      <w:sz w:val="24"/>
    </w:rPr>
  </w:style>
  <w:style w:type="paragraph" w:customStyle="1" w:styleId="Level2">
    <w:name w:val="Level 2"/>
    <w:basedOn w:val="Level1"/>
    <w:pPr>
      <w:numPr>
        <w:numId w:val="1"/>
      </w:numPr>
    </w:pPr>
  </w:style>
  <w:style w:type="paragraph" w:customStyle="1" w:styleId="TOC">
    <w:name w:val="TOC"/>
    <w:pPr>
      <w:tabs>
        <w:tab w:val="left" w:pos="720"/>
        <w:tab w:val="left" w:leader="dot" w:pos="8640"/>
      </w:tabs>
      <w:spacing w:after="120" w:line="240" w:lineRule="atLeast"/>
      <w:ind w:right="-187"/>
    </w:pPr>
    <w:rPr>
      <w:rFonts w:ascii="Times New Roman" w:hAnsi="Times New Roman"/>
      <w:noProof/>
      <w:color w:val="000000"/>
      <w:sz w:val="24"/>
    </w:rPr>
  </w:style>
  <w:style w:type="paragraph" w:customStyle="1" w:styleId="Bullet">
    <w:name w:val="Bullet"/>
    <w:basedOn w:val="Normal"/>
    <w:pPr>
      <w:numPr>
        <w:numId w:val="4"/>
      </w:numPr>
    </w:pPr>
    <w:rPr>
      <w:rFonts w:ascii="Times New Roman" w:hAnsi="Times New Roman"/>
      <w:color w:val="auto"/>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eastAsia="Times New Roman" w:hAnsi="Geneva"/>
      <w:color w:val="000000"/>
      <w:sz w:val="24"/>
    </w:rPr>
  </w:style>
  <w:style w:type="paragraph" w:customStyle="1" w:styleId="QuickA">
    <w:name w:val="Quick A."/>
    <w:pPr>
      <w:spacing w:line="240" w:lineRule="atLeast"/>
    </w:pPr>
    <w:rPr>
      <w:rFonts w:ascii="Geneva" w:eastAsia="Times New Roman" w:hAnsi="Geneva"/>
      <w:color w:val="000000"/>
    </w:rPr>
  </w:style>
  <w:style w:type="paragraph" w:styleId="BodyTextIndent">
    <w:name w:val="Body Text Indent"/>
    <w:basedOn w:val="Normal"/>
    <w:pPr>
      <w:tabs>
        <w:tab w:val="left" w:pos="-1440"/>
        <w:tab w:val="left" w:pos="0"/>
        <w:tab w:val="left" w:pos="360"/>
        <w:tab w:val="left" w:pos="720"/>
        <w:tab w:val="left" w:pos="1440"/>
        <w:tab w:val="left" w:pos="2160"/>
        <w:tab w:val="left" w:pos="2520"/>
        <w:tab w:val="left" w:pos="3060"/>
        <w:tab w:val="left" w:pos="3600"/>
        <w:tab w:val="left" w:pos="4320"/>
        <w:tab w:val="left" w:pos="5040"/>
        <w:tab w:val="left" w:pos="5760"/>
        <w:tab w:val="left" w:pos="6120"/>
        <w:tab w:val="left" w:pos="6480"/>
        <w:tab w:val="left" w:pos="7920"/>
        <w:tab w:val="left" w:pos="8640"/>
        <w:tab w:val="left" w:pos="9360"/>
        <w:tab w:val="left" w:pos="10080"/>
        <w:tab w:val="left" w:pos="10800"/>
        <w:tab w:val="left" w:pos="11520"/>
      </w:tabs>
      <w:ind w:left="6120" w:hanging="6120"/>
    </w:pPr>
    <w:rPr>
      <w:rFonts w:ascii="Times New Roman" w:eastAsia="Times New Roman" w:hAnsi="Times New Roman"/>
      <w:color w:val="000000"/>
    </w:rPr>
  </w:style>
  <w:style w:type="paragraph" w:styleId="BalloonText">
    <w:name w:val="Balloon Text"/>
    <w:basedOn w:val="Normal"/>
    <w:semiHidden/>
    <w:rsid w:val="00D83874"/>
    <w:rPr>
      <w:rFonts w:ascii="Tahoma" w:hAnsi="Tahoma" w:cs="Tahoma"/>
      <w:sz w:val="16"/>
      <w:szCs w:val="16"/>
    </w:rPr>
  </w:style>
  <w:style w:type="paragraph" w:customStyle="1" w:styleId="IndentText">
    <w:name w:val="Indent Text"/>
    <w:basedOn w:val="BodyText"/>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3110BP - Qualifications of Attendance and Placement</vt:lpstr>
    </vt:vector>
  </TitlesOfParts>
  <Company>WSSDA</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3110BP - Qualifications of Attendance and Placement</dc:title>
  <dc:subject/>
  <dc:creator>L.Lowery</dc:creator>
  <cp:keywords/>
  <cp:lastModifiedBy>Tori Tinker</cp:lastModifiedBy>
  <cp:revision>4</cp:revision>
  <cp:lastPrinted>2016-07-20T20:07:00Z</cp:lastPrinted>
  <dcterms:created xsi:type="dcterms:W3CDTF">2015-11-04T21:23:00Z</dcterms:created>
  <dcterms:modified xsi:type="dcterms:W3CDTF">2016-07-20T20:07:00Z</dcterms:modified>
</cp:coreProperties>
</file>